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5A" w:rsidRPr="003050C6" w:rsidRDefault="003050C6" w:rsidP="003F524D">
      <w:pPr>
        <w:pStyle w:val="2"/>
        <w:shd w:val="clear" w:color="auto" w:fill="FFFFFF"/>
        <w:spacing w:before="0" w:beforeAutospacing="0" w:after="210" w:afterAutospacing="0"/>
        <w:ind w:rightChars="-297" w:right="-624"/>
        <w:jc w:val="center"/>
        <w:rPr>
          <w:rFonts w:ascii="微软雅黑" w:eastAsia="微软雅黑" w:hAnsi="微软雅黑"/>
          <w:b w:val="0"/>
          <w:bCs w:val="0"/>
          <w:color w:val="333333"/>
          <w:spacing w:val="8"/>
          <w:sz w:val="33"/>
          <w:szCs w:val="33"/>
        </w:rPr>
      </w:pPr>
      <w:r w:rsidRPr="003050C6">
        <w:rPr>
          <w:rFonts w:ascii="微软雅黑" w:eastAsia="微软雅黑" w:hAnsi="微软雅黑" w:hint="eastAsia"/>
          <w:b w:val="0"/>
          <w:bCs w:val="0"/>
          <w:color w:val="333333"/>
          <w:spacing w:val="8"/>
          <w:sz w:val="33"/>
          <w:szCs w:val="33"/>
        </w:rPr>
        <w:t>儿童</w:t>
      </w:r>
      <w:r w:rsidR="000F6ED2">
        <w:rPr>
          <w:rFonts w:ascii="微软雅黑" w:eastAsia="微软雅黑" w:hAnsi="微软雅黑" w:hint="eastAsia"/>
          <w:b w:val="0"/>
          <w:bCs w:val="0"/>
          <w:color w:val="333333"/>
          <w:spacing w:val="8"/>
          <w:sz w:val="33"/>
          <w:szCs w:val="33"/>
        </w:rPr>
        <w:t>禁用或慎用</w:t>
      </w:r>
      <w:r>
        <w:rPr>
          <w:rFonts w:ascii="微软雅黑" w:eastAsia="微软雅黑" w:hAnsi="微软雅黑" w:hint="eastAsia"/>
          <w:b w:val="0"/>
          <w:bCs w:val="0"/>
          <w:color w:val="333333"/>
          <w:spacing w:val="8"/>
          <w:sz w:val="33"/>
          <w:szCs w:val="33"/>
        </w:rPr>
        <w:t>药物</w:t>
      </w:r>
      <w:r w:rsidR="00687F5A" w:rsidRPr="003050C6">
        <w:rPr>
          <w:rFonts w:ascii="微软雅黑" w:eastAsia="微软雅黑" w:hAnsi="微软雅黑" w:hint="eastAsia"/>
          <w:b w:val="0"/>
          <w:bCs w:val="0"/>
          <w:color w:val="333333"/>
          <w:spacing w:val="8"/>
          <w:sz w:val="33"/>
          <w:szCs w:val="33"/>
        </w:rPr>
        <w:t>相关知识</w:t>
      </w:r>
      <w:r w:rsidR="00A26222">
        <w:rPr>
          <w:rFonts w:ascii="微软雅黑" w:eastAsia="微软雅黑" w:hAnsi="微软雅黑" w:hint="eastAsia"/>
          <w:b w:val="0"/>
          <w:bCs w:val="0"/>
          <w:color w:val="333333"/>
          <w:spacing w:val="8"/>
          <w:sz w:val="33"/>
          <w:szCs w:val="33"/>
        </w:rPr>
        <w:t>宣传</w:t>
      </w:r>
    </w:p>
    <w:p w:rsidR="00B9724C" w:rsidRDefault="00687F5A" w:rsidP="00B9724C">
      <w:pPr>
        <w:widowControl/>
        <w:ind w:leftChars="-202" w:left="-424" w:rightChars="-297" w:right="-624"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D003A">
        <w:rPr>
          <w:rFonts w:ascii="微软雅黑" w:eastAsia="微软雅黑" w:hAnsi="微软雅黑" w:cs="宋体"/>
          <w:kern w:val="0"/>
          <w:sz w:val="24"/>
          <w:szCs w:val="24"/>
        </w:rPr>
        <w:t>儿童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的解剖、生理和生化功能，尤其是肝肾、神经和内分泌功能都与成人差异很大，由于儿童处于生产发育阶段，各年龄段体内的生理生化过程有所不同，因</w:t>
      </w:r>
      <w:r w:rsidR="00F8354F">
        <w:rPr>
          <w:rFonts w:ascii="微软雅黑" w:eastAsia="微软雅黑" w:hAnsi="微软雅黑" w:cs="宋体" w:hint="eastAsia"/>
          <w:kern w:val="0"/>
          <w:sz w:val="24"/>
          <w:szCs w:val="24"/>
        </w:rPr>
        <w:t>此</w:t>
      </w:r>
      <w:r w:rsidR="003050C6">
        <w:rPr>
          <w:rFonts w:ascii="微软雅黑" w:eastAsia="微软雅黑" w:hAnsi="微软雅黑" w:cs="宋体" w:hint="eastAsia"/>
          <w:kern w:val="0"/>
          <w:sz w:val="24"/>
          <w:szCs w:val="24"/>
        </w:rPr>
        <w:t>同一药物在儿童体内的吸收、代谢及排泄过程都不同，因此</w:t>
      </w:r>
      <w:r w:rsidRPr="001D003A">
        <w:rPr>
          <w:rFonts w:ascii="微软雅黑" w:eastAsia="微软雅黑" w:hAnsi="微软雅黑" w:cs="宋体"/>
          <w:kern w:val="0"/>
          <w:sz w:val="24"/>
          <w:szCs w:val="24"/>
        </w:rPr>
        <w:t>在用药过程中要比成人更加谨慎，</w:t>
      </w:r>
      <w:r w:rsidRPr="00C45AB6">
        <w:rPr>
          <w:rFonts w:ascii="微软雅黑" w:eastAsia="微软雅黑" w:hAnsi="微软雅黑" w:cs="宋体" w:hint="eastAsia"/>
          <w:kern w:val="0"/>
          <w:sz w:val="24"/>
          <w:szCs w:val="24"/>
        </w:rPr>
        <w:t>用药一定要在医师的指导及家长的监督下进行，</w:t>
      </w:r>
      <w:r w:rsidRPr="001D003A">
        <w:rPr>
          <w:rFonts w:ascii="微软雅黑" w:eastAsia="微软雅黑" w:hAnsi="微软雅黑" w:cs="宋体"/>
          <w:kern w:val="0"/>
          <w:sz w:val="24"/>
          <w:szCs w:val="24"/>
        </w:rPr>
        <w:t>这样才能既帮助孩子早日康复，又能在最大程度上避免药物的毒副作用对孩子造成的不良影响。</w:t>
      </w:r>
      <w:r w:rsidRPr="00C45AB6">
        <w:rPr>
          <w:rFonts w:ascii="微软雅黑" w:eastAsia="微软雅黑" w:hAnsi="微软雅黑" w:cs="宋体" w:hint="eastAsia"/>
          <w:kern w:val="0"/>
          <w:sz w:val="24"/>
          <w:szCs w:val="24"/>
        </w:rPr>
        <w:t>临床上有很多药物对儿童来说有很大的毒</w:t>
      </w:r>
      <w:r w:rsidR="003050C6">
        <w:rPr>
          <w:rFonts w:ascii="微软雅黑" w:eastAsia="微软雅黑" w:hAnsi="微软雅黑" w:cs="宋体" w:hint="eastAsia"/>
          <w:kern w:val="0"/>
          <w:sz w:val="24"/>
          <w:szCs w:val="24"/>
        </w:rPr>
        <w:t>副作用需要慎用、禁用：</w:t>
      </w:r>
      <w:bookmarkStart w:id="0" w:name="_GoBack"/>
      <w:bookmarkEnd w:id="0"/>
      <w:r w:rsidR="001D003A" w:rsidRPr="001D003A">
        <w:rPr>
          <w:rFonts w:ascii="宋体" w:eastAsia="宋体" w:hAnsi="宋体" w:cs="宋体"/>
          <w:kern w:val="0"/>
          <w:sz w:val="23"/>
          <w:szCs w:val="23"/>
        </w:rPr>
        <w:br/>
      </w:r>
      <w:r w:rsidR="003050C6">
        <w:rPr>
          <w:rFonts w:ascii="微软雅黑" w:eastAsia="微软雅黑" w:hAnsi="微软雅黑" w:cs="宋体" w:hint="eastAsia"/>
          <w:kern w:val="0"/>
          <w:sz w:val="24"/>
          <w:szCs w:val="24"/>
        </w:rPr>
        <w:t>一、</w:t>
      </w:r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氨基糖苷类</w:t>
      </w:r>
    </w:p>
    <w:p w:rsidR="00B9724C" w:rsidRPr="008549C3" w:rsidRDefault="00B9724C" w:rsidP="008549C3">
      <w:pPr>
        <w:pStyle w:val="a6"/>
        <w:widowControl/>
        <w:numPr>
          <w:ilvl w:val="0"/>
          <w:numId w:val="1"/>
        </w:numPr>
        <w:ind w:left="0" w:rightChars="-297" w:right="-624"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549C3">
        <w:rPr>
          <w:rFonts w:ascii="微软雅黑" w:eastAsia="微软雅黑" w:hAnsi="微软雅黑" w:cs="宋体"/>
          <w:kern w:val="0"/>
          <w:sz w:val="24"/>
          <w:szCs w:val="24"/>
        </w:rPr>
        <w:t>禁忌：6 岁以下儿童禁止使用，6岁以上慎用。</w:t>
      </w:r>
    </w:p>
    <w:p w:rsidR="001D003A" w:rsidRPr="008549C3" w:rsidRDefault="001D003A" w:rsidP="008549C3">
      <w:pPr>
        <w:pStyle w:val="a6"/>
        <w:widowControl/>
        <w:numPr>
          <w:ilvl w:val="0"/>
          <w:numId w:val="1"/>
        </w:numPr>
        <w:ind w:left="0" w:rightChars="-297" w:right="-624"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常见：庆大霉素、阿米卡星、链霉素、卡那霉素、小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诺米星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、大观霉素、新霉素等。</w:t>
      </w:r>
    </w:p>
    <w:p w:rsidR="001D003A" w:rsidRPr="008549C3" w:rsidRDefault="001D003A" w:rsidP="008549C3">
      <w:pPr>
        <w:pStyle w:val="a6"/>
        <w:widowControl/>
        <w:numPr>
          <w:ilvl w:val="0"/>
          <w:numId w:val="1"/>
        </w:numPr>
        <w:ind w:left="0" w:rightChars="-297" w:right="-624"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原因：使用过量会导致听力下降，严重者可使听神经发生变性和萎缩，从而导致不可逆性的耳聋、耳鸣。禁止与速尿合用，可加强耳毒性；禁止与头孢菌素合用，可致肾功能衰竭。</w:t>
      </w:r>
    </w:p>
    <w:p w:rsidR="001D003A" w:rsidRPr="001D003A" w:rsidRDefault="00B9724C" w:rsidP="00B9724C">
      <w:pPr>
        <w:widowControl/>
        <w:ind w:leftChars="-202" w:left="-424" w:rightChars="-297" w:right="-6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二、</w:t>
      </w:r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阿司匹林及其复方制剂</w:t>
      </w:r>
    </w:p>
    <w:p w:rsidR="00B9724C" w:rsidRDefault="001D003A" w:rsidP="008549C3">
      <w:pPr>
        <w:pStyle w:val="a6"/>
        <w:widowControl/>
        <w:numPr>
          <w:ilvl w:val="0"/>
          <w:numId w:val="3"/>
        </w:numPr>
        <w:ind w:left="-426" w:rightChars="-297" w:right="-624" w:firstLineChars="0" w:firstLine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D003A">
        <w:rPr>
          <w:rFonts w:ascii="微软雅黑" w:eastAsia="微软雅黑" w:hAnsi="微软雅黑" w:cs="宋体"/>
          <w:kern w:val="0"/>
          <w:sz w:val="24"/>
          <w:szCs w:val="24"/>
        </w:rPr>
        <w:t>禁忌：3个月以下儿童，以及有水痘或流感样症状的儿童或青少年禁用。</w:t>
      </w:r>
    </w:p>
    <w:p w:rsidR="001D003A" w:rsidRPr="001D003A" w:rsidRDefault="001D003A" w:rsidP="008549C3">
      <w:pPr>
        <w:pStyle w:val="a6"/>
        <w:widowControl/>
        <w:numPr>
          <w:ilvl w:val="0"/>
          <w:numId w:val="3"/>
        </w:numPr>
        <w:ind w:left="-426" w:rightChars="-297" w:right="-624" w:firstLineChars="0" w:firstLine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D003A">
        <w:rPr>
          <w:rFonts w:ascii="微软雅黑" w:eastAsia="微软雅黑" w:hAnsi="微软雅黑" w:cs="宋体"/>
          <w:kern w:val="0"/>
          <w:sz w:val="24"/>
          <w:szCs w:val="24"/>
        </w:rPr>
        <w:t>原因：儿童患者，尤其有发热及脱水时，使用阿司匹林易出现毒性反应；急性发热性疾病，尤其是流感及水痘儿童使用阿司匹林，可能发生瑞氏综合征（一种常见的急性脑部疾病，病死率高达50%）。</w:t>
      </w:r>
    </w:p>
    <w:p w:rsidR="001D003A" w:rsidRPr="001D003A" w:rsidRDefault="00B9724C" w:rsidP="00B9724C">
      <w:pPr>
        <w:widowControl/>
        <w:ind w:leftChars="-202" w:left="-424" w:rightChars="-297" w:right="-6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三、</w:t>
      </w:r>
      <w:proofErr w:type="gramStart"/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萘</w:t>
      </w:r>
      <w:proofErr w:type="gramEnd"/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普生、双氯芬酸、尼美舒利、美洛昔康、</w:t>
      </w:r>
      <w:proofErr w:type="gramStart"/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吡罗昔康</w:t>
      </w:r>
      <w:proofErr w:type="gramEnd"/>
    </w:p>
    <w:p w:rsidR="00B9724C" w:rsidRPr="008549C3" w:rsidRDefault="001D003A" w:rsidP="008549C3">
      <w:pPr>
        <w:pStyle w:val="a6"/>
        <w:widowControl/>
        <w:numPr>
          <w:ilvl w:val="0"/>
          <w:numId w:val="5"/>
        </w:numPr>
        <w:ind w:left="-426" w:rightChars="-297" w:right="-624" w:firstLineChars="0" w:firstLine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549C3">
        <w:rPr>
          <w:rFonts w:ascii="微软雅黑" w:eastAsia="微软雅黑" w:hAnsi="微软雅黑" w:cs="宋体"/>
          <w:kern w:val="0"/>
          <w:sz w:val="24"/>
          <w:szCs w:val="24"/>
        </w:rPr>
        <w:t>禁忌：2岁以下儿童禁用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萘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普生；12岁以下儿童禁用尼美舒利；14岁以下儿童禁用双氯芬酸；15岁以下儿童禁用美洛昔康；儿童禁用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吡罗昔康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。</w:t>
      </w:r>
    </w:p>
    <w:p w:rsidR="001D003A" w:rsidRPr="008549C3" w:rsidRDefault="001D003A" w:rsidP="008549C3">
      <w:pPr>
        <w:pStyle w:val="a6"/>
        <w:widowControl/>
        <w:numPr>
          <w:ilvl w:val="0"/>
          <w:numId w:val="5"/>
        </w:numPr>
        <w:ind w:left="-426" w:rightChars="-297" w:right="-624" w:firstLineChars="0" w:firstLine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原因：非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甾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体抗炎药均可能引起致命的肾损害、胃肠出血、心血管事件（阿司匹林除外）；尼美舒利即使短期使用也可引起无症状的、致命的肝损害；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吡罗昔康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、美洛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昔康所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引起的严重皮肤反应的风险高于其他非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甾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体抗炎药物。</w:t>
      </w:r>
    </w:p>
    <w:p w:rsidR="001D003A" w:rsidRPr="001D003A" w:rsidRDefault="00B9724C" w:rsidP="003050C6">
      <w:pPr>
        <w:widowControl/>
        <w:ind w:leftChars="-202" w:left="-424" w:rightChars="-297" w:right="-6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四、</w:t>
      </w:r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大环内酯类：红霉素、无味红霉素</w:t>
      </w:r>
      <w:r w:rsidR="001D003A" w:rsidRPr="001D003A">
        <w:rPr>
          <w:rFonts w:ascii="微软雅黑" w:eastAsia="微软雅黑" w:hAnsi="微软雅黑" w:cs="宋体"/>
          <w:kern w:val="0"/>
          <w:sz w:val="24"/>
          <w:szCs w:val="24"/>
        </w:rPr>
        <w:t> </w:t>
      </w:r>
    </w:p>
    <w:p w:rsidR="001D003A" w:rsidRPr="001D003A" w:rsidRDefault="001D003A" w:rsidP="008549C3">
      <w:pPr>
        <w:pStyle w:val="a6"/>
        <w:widowControl/>
        <w:numPr>
          <w:ilvl w:val="0"/>
          <w:numId w:val="6"/>
        </w:numPr>
        <w:ind w:left="-284" w:rightChars="-297" w:right="-624" w:firstLineChars="0" w:firstLine="6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D003A">
        <w:rPr>
          <w:rFonts w:ascii="微软雅黑" w:eastAsia="微软雅黑" w:hAnsi="微软雅黑" w:cs="宋体"/>
          <w:kern w:val="0"/>
          <w:sz w:val="24"/>
          <w:szCs w:val="24"/>
        </w:rPr>
        <w:t xml:space="preserve">禁忌：2 </w:t>
      </w:r>
      <w:proofErr w:type="gramStart"/>
      <w:r w:rsidRPr="001D003A">
        <w:rPr>
          <w:rFonts w:ascii="微软雅黑" w:eastAsia="微软雅黑" w:hAnsi="微软雅黑" w:cs="宋体"/>
          <w:kern w:val="0"/>
          <w:sz w:val="24"/>
          <w:szCs w:val="24"/>
        </w:rPr>
        <w:t>个</w:t>
      </w:r>
      <w:proofErr w:type="gramEnd"/>
      <w:r w:rsidRPr="001D003A">
        <w:rPr>
          <w:rFonts w:ascii="微软雅黑" w:eastAsia="微软雅黑" w:hAnsi="微软雅黑" w:cs="宋体"/>
          <w:kern w:val="0"/>
          <w:sz w:val="24"/>
          <w:szCs w:val="24"/>
        </w:rPr>
        <w:t>月以内尽可能避免使用，2个月以上慎用或医生密切监护使用。</w:t>
      </w:r>
    </w:p>
    <w:p w:rsidR="00B9724C" w:rsidRDefault="001D003A" w:rsidP="008549C3">
      <w:pPr>
        <w:pStyle w:val="a6"/>
        <w:widowControl/>
        <w:numPr>
          <w:ilvl w:val="0"/>
          <w:numId w:val="6"/>
        </w:numPr>
        <w:ind w:left="-284" w:rightChars="-297" w:right="-624" w:firstLineChars="0" w:firstLine="6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D003A">
        <w:rPr>
          <w:rFonts w:ascii="微软雅黑" w:eastAsia="微软雅黑" w:hAnsi="微软雅黑" w:cs="宋体"/>
          <w:kern w:val="0"/>
          <w:sz w:val="24"/>
          <w:szCs w:val="24"/>
        </w:rPr>
        <w:t>原因：严重者导致儿童肝脏损伤、肝功能衰竭、药物性肝炎，甚至死亡。</w:t>
      </w:r>
    </w:p>
    <w:p w:rsidR="001D003A" w:rsidRPr="001D003A" w:rsidRDefault="00B9724C" w:rsidP="00B9724C">
      <w:pPr>
        <w:widowControl/>
        <w:ind w:leftChars="-202" w:left="-424" w:rightChars="-297" w:right="-6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五、</w:t>
      </w:r>
      <w:proofErr w:type="gramStart"/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复方地芬</w:t>
      </w:r>
      <w:proofErr w:type="gramEnd"/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诺酯（</w:t>
      </w:r>
      <w:proofErr w:type="gramStart"/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地芬诺</w:t>
      </w:r>
      <w:proofErr w:type="gramEnd"/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酯、阿托品）</w:t>
      </w:r>
    </w:p>
    <w:p w:rsidR="001D003A" w:rsidRPr="008549C3" w:rsidRDefault="001D003A" w:rsidP="008549C3">
      <w:pPr>
        <w:pStyle w:val="a6"/>
        <w:widowControl/>
        <w:numPr>
          <w:ilvl w:val="0"/>
          <w:numId w:val="8"/>
        </w:numPr>
        <w:ind w:left="-284" w:rightChars="-297" w:right="-624" w:firstLineChars="0" w:firstLine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549C3">
        <w:rPr>
          <w:rFonts w:ascii="微软雅黑" w:eastAsia="微软雅黑" w:hAnsi="微软雅黑" w:cs="宋体"/>
          <w:kern w:val="0"/>
          <w:sz w:val="24"/>
          <w:szCs w:val="24"/>
        </w:rPr>
        <w:t>禁忌：2岁以下儿童禁用。</w:t>
      </w:r>
    </w:p>
    <w:p w:rsidR="001D003A" w:rsidRPr="008549C3" w:rsidRDefault="001D003A" w:rsidP="008549C3">
      <w:pPr>
        <w:pStyle w:val="a6"/>
        <w:widowControl/>
        <w:numPr>
          <w:ilvl w:val="0"/>
          <w:numId w:val="8"/>
        </w:numPr>
        <w:ind w:left="-284" w:rightChars="-297" w:right="-624" w:firstLineChars="0" w:firstLine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原因：①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地芬诺酯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为哌替啶的衍生物，有与吗啡相同的基本结构，对中枢神经系统有抑制作用，长期应用时可产生依赖性；②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复方地芬诺酯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极易导致小儿中毒，早期主要有发热、皮肤潮红、兴奋易激惹等阿托品样中毒表现；后期主要有呼吸抑制、中枢抑制、瞳孔缩小等阿片样中毒表现。</w:t>
      </w:r>
    </w:p>
    <w:p w:rsidR="001D003A" w:rsidRPr="008549C3" w:rsidRDefault="001D003A" w:rsidP="008549C3">
      <w:pPr>
        <w:pStyle w:val="a6"/>
        <w:widowControl/>
        <w:numPr>
          <w:ilvl w:val="0"/>
          <w:numId w:val="11"/>
        </w:numPr>
        <w:ind w:rightChars="-297" w:right="-624"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阿苯达唑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、哌嗪、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噻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嘧啶、左旋咪唑。</w:t>
      </w:r>
    </w:p>
    <w:p w:rsidR="008549C3" w:rsidRPr="008549C3" w:rsidRDefault="001D003A" w:rsidP="008549C3">
      <w:pPr>
        <w:pStyle w:val="a6"/>
        <w:widowControl/>
        <w:numPr>
          <w:ilvl w:val="0"/>
          <w:numId w:val="12"/>
        </w:numPr>
        <w:ind w:rightChars="-297" w:right="-624"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549C3">
        <w:rPr>
          <w:rFonts w:ascii="微软雅黑" w:eastAsia="微软雅黑" w:hAnsi="微软雅黑" w:cs="宋体"/>
          <w:kern w:val="0"/>
          <w:sz w:val="24"/>
          <w:szCs w:val="24"/>
        </w:rPr>
        <w:t>禁忌：2岁以下儿童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禁用阿苯达唑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；1岁以下儿童禁用哌嗪、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噻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嘧啶；儿童禁用左旋咪唑。</w:t>
      </w:r>
    </w:p>
    <w:p w:rsidR="001D003A" w:rsidRPr="008549C3" w:rsidRDefault="001D003A" w:rsidP="008549C3">
      <w:pPr>
        <w:pStyle w:val="a6"/>
        <w:widowControl/>
        <w:numPr>
          <w:ilvl w:val="0"/>
          <w:numId w:val="12"/>
        </w:numPr>
        <w:ind w:rightChars="-297" w:right="-624"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原因：2岁以下的儿童接触虫卵的机会要少，一般不需要服用驱虫药；哌嗪、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噻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嘧啶：可引起头晕、头痛、呕吐及肝功损害，对人体（特别是儿童）具潜在的神经肌肉毒性，应避免长期或过量服用。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阿苯达唑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，左旋咪唑：均可导致脑炎综合征、急性脱髓鞘脑炎、迟发性脑病。其中，</w:t>
      </w:r>
      <w:proofErr w:type="gramStart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阿苯达唑</w:t>
      </w:r>
      <w:proofErr w:type="gramEnd"/>
      <w:r w:rsidRPr="008549C3">
        <w:rPr>
          <w:rFonts w:ascii="微软雅黑" w:eastAsia="微软雅黑" w:hAnsi="微软雅黑" w:cs="宋体"/>
          <w:kern w:val="0"/>
          <w:sz w:val="24"/>
          <w:szCs w:val="24"/>
        </w:rPr>
        <w:t>的脑炎样反应发生率较低；左旋咪唑发生率较高（临床已极少使用）。</w:t>
      </w:r>
    </w:p>
    <w:p w:rsidR="001D003A" w:rsidRPr="001D003A" w:rsidRDefault="008549C3" w:rsidP="003050C6">
      <w:pPr>
        <w:widowControl/>
        <w:ind w:leftChars="-202" w:left="-424" w:rightChars="-297" w:right="-6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七、</w:t>
      </w:r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磺胺类：复方新诺明(SMZ-TMP) </w:t>
      </w:r>
    </w:p>
    <w:p w:rsidR="001D003A" w:rsidRPr="00BF1CF5" w:rsidRDefault="001D003A" w:rsidP="00BF1CF5">
      <w:pPr>
        <w:pStyle w:val="a6"/>
        <w:widowControl/>
        <w:numPr>
          <w:ilvl w:val="0"/>
          <w:numId w:val="13"/>
        </w:numPr>
        <w:ind w:rightChars="-297" w:right="-624"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新生儿忌用，可产生高铁血红蛋白血症，临床表现为缺氧性全身发紫；</w:t>
      </w:r>
    </w:p>
    <w:p w:rsidR="001418A2" w:rsidRDefault="001D003A" w:rsidP="001418A2">
      <w:pPr>
        <w:pStyle w:val="a6"/>
        <w:widowControl/>
        <w:numPr>
          <w:ilvl w:val="0"/>
          <w:numId w:val="13"/>
        </w:numPr>
        <w:ind w:rightChars="-297" w:right="-624"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新生儿黄疸，2 岁以上医生指导下使用。</w:t>
      </w:r>
    </w:p>
    <w:p w:rsidR="001D003A" w:rsidRPr="001418A2" w:rsidRDefault="001418A2" w:rsidP="001418A2">
      <w:pPr>
        <w:widowControl/>
        <w:ind w:leftChars="-202" w:left="-424" w:rightChars="-297" w:right="-6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418A2">
        <w:rPr>
          <w:rFonts w:ascii="微软雅黑" w:eastAsia="微软雅黑" w:hAnsi="微软雅黑" w:cs="宋体" w:hint="eastAsia"/>
          <w:kern w:val="0"/>
          <w:sz w:val="24"/>
          <w:szCs w:val="24"/>
          <w:highlight w:val="lightGray"/>
        </w:rPr>
        <w:t>八</w:t>
      </w:r>
      <w:r w:rsidRPr="001418A2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proofErr w:type="gramStart"/>
      <w:r w:rsidR="001D003A" w:rsidRPr="001418A2">
        <w:rPr>
          <w:rFonts w:ascii="微软雅黑" w:eastAsia="微软雅黑" w:hAnsi="微软雅黑" w:cs="宋体"/>
          <w:kern w:val="0"/>
          <w:sz w:val="24"/>
          <w:szCs w:val="24"/>
        </w:rPr>
        <w:t>喹</w:t>
      </w:r>
      <w:proofErr w:type="gramEnd"/>
      <w:r w:rsidR="001D003A" w:rsidRPr="001418A2">
        <w:rPr>
          <w:rFonts w:ascii="微软雅黑" w:eastAsia="微软雅黑" w:hAnsi="微软雅黑" w:cs="宋体"/>
          <w:kern w:val="0"/>
          <w:sz w:val="24"/>
          <w:szCs w:val="24"/>
        </w:rPr>
        <w:t>诺酮类药物</w:t>
      </w:r>
    </w:p>
    <w:p w:rsidR="00BF1CF5" w:rsidRPr="00BF1CF5" w:rsidRDefault="00BF1CF5" w:rsidP="00BF1CF5">
      <w:pPr>
        <w:pStyle w:val="a6"/>
        <w:widowControl/>
        <w:numPr>
          <w:ilvl w:val="0"/>
          <w:numId w:val="14"/>
        </w:numPr>
        <w:ind w:rightChars="-297" w:right="-624" w:firstLineChars="0" w:firstLine="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禁忌：18岁以下的小儿及青少年不宜使用。</w:t>
      </w:r>
    </w:p>
    <w:p w:rsidR="001D003A" w:rsidRPr="00BF1CF5" w:rsidRDefault="001D003A" w:rsidP="00BF1CF5">
      <w:pPr>
        <w:pStyle w:val="a6"/>
        <w:widowControl/>
        <w:numPr>
          <w:ilvl w:val="0"/>
          <w:numId w:val="14"/>
        </w:numPr>
        <w:ind w:rightChars="-297" w:right="-624" w:firstLineChars="0" w:firstLine="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常用药物：诺氟沙星、环丙沙星、氧氟沙星、左氧氟沙星、莫西沙星等。</w:t>
      </w:r>
    </w:p>
    <w:p w:rsidR="001D003A" w:rsidRPr="00BF1CF5" w:rsidRDefault="001D003A" w:rsidP="00BF1CF5">
      <w:pPr>
        <w:pStyle w:val="a6"/>
        <w:widowControl/>
        <w:numPr>
          <w:ilvl w:val="0"/>
          <w:numId w:val="14"/>
        </w:numPr>
        <w:ind w:rightChars="-297" w:right="-624" w:firstLineChars="0" w:firstLine="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原因：</w:t>
      </w:r>
      <w:proofErr w:type="gramStart"/>
      <w:r w:rsidRPr="00BF1CF5">
        <w:rPr>
          <w:rFonts w:ascii="微软雅黑" w:eastAsia="微软雅黑" w:hAnsi="微软雅黑" w:cs="宋体"/>
          <w:kern w:val="0"/>
          <w:sz w:val="24"/>
          <w:szCs w:val="24"/>
        </w:rPr>
        <w:t>喹</w:t>
      </w:r>
      <w:proofErr w:type="gramEnd"/>
      <w:r w:rsidRPr="00BF1CF5">
        <w:rPr>
          <w:rFonts w:ascii="微软雅黑" w:eastAsia="微软雅黑" w:hAnsi="微软雅黑" w:cs="宋体"/>
          <w:kern w:val="0"/>
          <w:sz w:val="24"/>
          <w:szCs w:val="24"/>
        </w:rPr>
        <w:t>诺酮类药物用于数种幼龄动物时，可致骨关节病变，特别是负重骨关节软骨组织的损伤。</w:t>
      </w:r>
    </w:p>
    <w:p w:rsidR="001D003A" w:rsidRPr="001D003A" w:rsidRDefault="001418A2" w:rsidP="00BF1CF5">
      <w:pPr>
        <w:widowControl/>
        <w:ind w:leftChars="-202" w:left="-424" w:rightChars="-297" w:right="-6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九</w:t>
      </w:r>
      <w:r w:rsidR="00BF1CF5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西</w:t>
      </w:r>
      <w:proofErr w:type="gramStart"/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咪</w:t>
      </w:r>
      <w:proofErr w:type="gramEnd"/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替丁</w:t>
      </w:r>
    </w:p>
    <w:p w:rsidR="001D003A" w:rsidRPr="00BF1CF5" w:rsidRDefault="001D003A" w:rsidP="00BF1CF5">
      <w:pPr>
        <w:pStyle w:val="a6"/>
        <w:widowControl/>
        <w:numPr>
          <w:ilvl w:val="0"/>
          <w:numId w:val="15"/>
        </w:numPr>
        <w:ind w:rightChars="-297" w:right="-624" w:firstLineChars="0" w:firstLine="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禁忌：16岁以下儿童不推荐使用。</w:t>
      </w:r>
    </w:p>
    <w:p w:rsidR="001D003A" w:rsidRPr="00BF1CF5" w:rsidRDefault="001D003A" w:rsidP="00BF1CF5">
      <w:pPr>
        <w:pStyle w:val="a6"/>
        <w:widowControl/>
        <w:numPr>
          <w:ilvl w:val="0"/>
          <w:numId w:val="15"/>
        </w:numPr>
        <w:ind w:rightChars="-297" w:right="-624" w:firstLineChars="0" w:firstLine="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原因：西</w:t>
      </w:r>
      <w:proofErr w:type="gramStart"/>
      <w:r w:rsidRPr="00BF1CF5">
        <w:rPr>
          <w:rFonts w:ascii="微软雅黑" w:eastAsia="微软雅黑" w:hAnsi="微软雅黑" w:cs="宋体"/>
          <w:kern w:val="0"/>
          <w:sz w:val="24"/>
          <w:szCs w:val="24"/>
        </w:rPr>
        <w:t>咪</w:t>
      </w:r>
      <w:proofErr w:type="gramEnd"/>
      <w:r w:rsidRPr="00BF1CF5">
        <w:rPr>
          <w:rFonts w:ascii="微软雅黑" w:eastAsia="微软雅黑" w:hAnsi="微软雅黑" w:cs="宋体"/>
          <w:kern w:val="0"/>
          <w:sz w:val="24"/>
          <w:szCs w:val="24"/>
        </w:rPr>
        <w:t>替丁可通过血-脑脊液屏障，具有一定的神经毒性，幼儿用药后易出现中枢神经系统毒性反应。</w:t>
      </w:r>
    </w:p>
    <w:p w:rsidR="001D003A" w:rsidRPr="001D003A" w:rsidRDefault="001418A2" w:rsidP="00BF1CF5">
      <w:pPr>
        <w:widowControl/>
        <w:ind w:leftChars="-202" w:left="-424" w:rightChars="-297" w:right="-62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十</w:t>
      </w:r>
      <w:r w:rsidR="00BF1CF5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="001D003A" w:rsidRPr="003050C6">
        <w:rPr>
          <w:rFonts w:ascii="微软雅黑" w:eastAsia="微软雅黑" w:hAnsi="微软雅黑" w:cs="宋体"/>
          <w:kern w:val="0"/>
          <w:sz w:val="24"/>
          <w:szCs w:val="24"/>
        </w:rPr>
        <w:t>雷尼替丁</w:t>
      </w:r>
    </w:p>
    <w:p w:rsidR="001D003A" w:rsidRPr="00BF1CF5" w:rsidRDefault="001D003A" w:rsidP="00BF1CF5">
      <w:pPr>
        <w:pStyle w:val="a6"/>
        <w:widowControl/>
        <w:numPr>
          <w:ilvl w:val="0"/>
          <w:numId w:val="16"/>
        </w:numPr>
        <w:ind w:rightChars="-297" w:right="-624" w:firstLineChars="0" w:firstLine="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禁忌：8岁以下儿童禁用。</w:t>
      </w:r>
    </w:p>
    <w:p w:rsidR="001D003A" w:rsidRPr="00BF1CF5" w:rsidRDefault="001D003A" w:rsidP="00BF1CF5">
      <w:pPr>
        <w:pStyle w:val="a6"/>
        <w:widowControl/>
        <w:numPr>
          <w:ilvl w:val="0"/>
          <w:numId w:val="16"/>
        </w:numPr>
        <w:ind w:rightChars="-297" w:right="-624" w:firstLineChars="0" w:firstLine="4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原因：H2受体拮抗剂（西</w:t>
      </w:r>
      <w:proofErr w:type="gramStart"/>
      <w:r w:rsidRPr="00BF1CF5">
        <w:rPr>
          <w:rFonts w:ascii="微软雅黑" w:eastAsia="微软雅黑" w:hAnsi="微软雅黑" w:cs="宋体"/>
          <w:kern w:val="0"/>
          <w:sz w:val="24"/>
          <w:szCs w:val="24"/>
        </w:rPr>
        <w:t>咪</w:t>
      </w:r>
      <w:proofErr w:type="gramEnd"/>
      <w:r w:rsidRPr="00BF1CF5">
        <w:rPr>
          <w:rFonts w:ascii="微软雅黑" w:eastAsia="微软雅黑" w:hAnsi="微软雅黑" w:cs="宋体"/>
          <w:kern w:val="0"/>
          <w:sz w:val="24"/>
          <w:szCs w:val="24"/>
        </w:rPr>
        <w:t>替丁、雷尼替丁、法莫替丁）连续使用均对小儿的肝、肾功能、造血系统和内分泌系统有一定损害。雷尼替丁的</w:t>
      </w:r>
      <w:proofErr w:type="gramStart"/>
      <w:r w:rsidRPr="00BF1CF5">
        <w:rPr>
          <w:rFonts w:ascii="微软雅黑" w:eastAsia="微软雅黑" w:hAnsi="微软雅黑" w:cs="宋体"/>
          <w:kern w:val="0"/>
          <w:sz w:val="24"/>
          <w:szCs w:val="24"/>
        </w:rPr>
        <w:t>不良反应较西米</w:t>
      </w:r>
      <w:proofErr w:type="gramEnd"/>
      <w:r w:rsidRPr="00BF1CF5">
        <w:rPr>
          <w:rFonts w:ascii="微软雅黑" w:eastAsia="微软雅黑" w:hAnsi="微软雅黑" w:cs="宋体"/>
          <w:kern w:val="0"/>
          <w:sz w:val="24"/>
          <w:szCs w:val="24"/>
        </w:rPr>
        <w:t>替丁少而且轻。</w:t>
      </w:r>
    </w:p>
    <w:p w:rsidR="00BF6CDD" w:rsidRDefault="001D003A" w:rsidP="00BF1CF5">
      <w:pPr>
        <w:pStyle w:val="a6"/>
        <w:numPr>
          <w:ilvl w:val="0"/>
          <w:numId w:val="16"/>
        </w:numPr>
        <w:ind w:rightChars="-297" w:right="-624" w:firstLineChars="0" w:firstLine="4"/>
        <w:rPr>
          <w:rFonts w:ascii="微软雅黑" w:eastAsia="微软雅黑" w:hAnsi="微软雅黑" w:cs="宋体"/>
          <w:kern w:val="0"/>
          <w:sz w:val="24"/>
          <w:szCs w:val="24"/>
        </w:rPr>
      </w:pPr>
      <w:r w:rsidRPr="00BF1CF5">
        <w:rPr>
          <w:rFonts w:ascii="微软雅黑" w:eastAsia="微软雅黑" w:hAnsi="微软雅黑" w:cs="宋体"/>
          <w:kern w:val="0"/>
          <w:sz w:val="24"/>
          <w:szCs w:val="24"/>
        </w:rPr>
        <w:t>雷尼替丁偶有报道会导致肝细胞性、胆汁郁积性或混合型肝炎。通常是可逆的，但偶有致死的情况发生。雷尼替丁偶有心律失常，例如心动过速、心动过缓、心博停止、心室阻滞及心室早博。</w:t>
      </w:r>
    </w:p>
    <w:p w:rsidR="008E701C" w:rsidRDefault="008E701C" w:rsidP="008E701C">
      <w:pPr>
        <w:pStyle w:val="a6"/>
        <w:ind w:rightChars="-297" w:right="-6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8E701C" w:rsidRDefault="008E701C" w:rsidP="008E701C">
      <w:pPr>
        <w:pStyle w:val="a6"/>
        <w:ind w:rightChars="-297" w:right="-6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8E701C" w:rsidRDefault="008E701C" w:rsidP="008E701C">
      <w:pPr>
        <w:pStyle w:val="2"/>
        <w:shd w:val="clear" w:color="auto" w:fill="FFFFFF"/>
        <w:spacing w:before="0" w:beforeAutospacing="0" w:after="210" w:afterAutospacing="0"/>
        <w:ind w:leftChars="-202" w:left="-424" w:rightChars="-297" w:right="-624"/>
        <w:jc w:val="center"/>
        <w:rPr>
          <w:rFonts w:ascii="微软雅黑" w:eastAsia="微软雅黑" w:hAnsi="微软雅黑"/>
          <w:b w:val="0"/>
          <w:bCs w:val="0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sz w:val="24"/>
          <w:szCs w:val="24"/>
        </w:rPr>
        <w:t xml:space="preserve">                                                           医务室</w:t>
      </w:r>
    </w:p>
    <w:p w:rsidR="008E701C" w:rsidRPr="003050C6" w:rsidRDefault="008E701C" w:rsidP="008E701C">
      <w:pPr>
        <w:pStyle w:val="2"/>
        <w:shd w:val="clear" w:color="auto" w:fill="FFFFFF"/>
        <w:spacing w:before="0" w:beforeAutospacing="0" w:after="210" w:afterAutospacing="0"/>
        <w:ind w:leftChars="-202" w:left="-424" w:rightChars="-297" w:right="-624"/>
        <w:jc w:val="right"/>
        <w:rPr>
          <w:rFonts w:ascii="微软雅黑" w:eastAsia="微软雅黑" w:hAnsi="微软雅黑"/>
          <w:b w:val="0"/>
          <w:bCs w:val="0"/>
          <w:sz w:val="24"/>
          <w:szCs w:val="24"/>
        </w:rPr>
      </w:pPr>
      <w:r>
        <w:rPr>
          <w:rFonts w:ascii="微软雅黑" w:eastAsia="微软雅黑" w:hAnsi="微软雅黑" w:hint="eastAsia"/>
          <w:b w:val="0"/>
          <w:bCs w:val="0"/>
          <w:sz w:val="24"/>
          <w:szCs w:val="24"/>
        </w:rPr>
        <w:t>2019年11月25日</w:t>
      </w:r>
    </w:p>
    <w:p w:rsidR="008E701C" w:rsidRPr="00BF1CF5" w:rsidRDefault="008E701C" w:rsidP="008E701C">
      <w:pPr>
        <w:pStyle w:val="a6"/>
        <w:ind w:rightChars="-297" w:right="-6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8E701C" w:rsidRPr="00BF1CF5" w:rsidSect="00BF1CF5">
      <w:pgSz w:w="11906" w:h="16838"/>
      <w:pgMar w:top="851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13" w:rsidRDefault="00EE5E13" w:rsidP="00993C61">
      <w:r>
        <w:separator/>
      </w:r>
    </w:p>
  </w:endnote>
  <w:endnote w:type="continuationSeparator" w:id="0">
    <w:p w:rsidR="00EE5E13" w:rsidRDefault="00EE5E13" w:rsidP="0099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13" w:rsidRDefault="00EE5E13" w:rsidP="00993C61">
      <w:r>
        <w:separator/>
      </w:r>
    </w:p>
  </w:footnote>
  <w:footnote w:type="continuationSeparator" w:id="0">
    <w:p w:rsidR="00EE5E13" w:rsidRDefault="00EE5E13" w:rsidP="0099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CC5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0E07B9"/>
    <w:multiLevelType w:val="hybridMultilevel"/>
    <w:tmpl w:val="EA520990"/>
    <w:lvl w:ilvl="0" w:tplc="0409000F">
      <w:start w:val="1"/>
      <w:numFmt w:val="decimal"/>
      <w:lvlText w:val="%1."/>
      <w:lvlJc w:val="left"/>
      <w:pPr>
        <w:ind w:left="356" w:hanging="420"/>
      </w:pPr>
    </w:lvl>
    <w:lvl w:ilvl="1" w:tplc="04090019">
      <w:start w:val="1"/>
      <w:numFmt w:val="lowerLetter"/>
      <w:lvlText w:val="%2)"/>
      <w:lvlJc w:val="left"/>
      <w:pPr>
        <w:ind w:left="776" w:hanging="420"/>
      </w:pPr>
    </w:lvl>
    <w:lvl w:ilvl="2" w:tplc="0409001B" w:tentative="1">
      <w:start w:val="1"/>
      <w:numFmt w:val="lowerRoman"/>
      <w:lvlText w:val="%3."/>
      <w:lvlJc w:val="righ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9" w:tentative="1">
      <w:start w:val="1"/>
      <w:numFmt w:val="lowerLetter"/>
      <w:lvlText w:val="%5)"/>
      <w:lvlJc w:val="left"/>
      <w:pPr>
        <w:ind w:left="2036" w:hanging="420"/>
      </w:pPr>
    </w:lvl>
    <w:lvl w:ilvl="5" w:tplc="0409001B" w:tentative="1">
      <w:start w:val="1"/>
      <w:numFmt w:val="lowerRoman"/>
      <w:lvlText w:val="%6."/>
      <w:lvlJc w:val="righ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9" w:tentative="1">
      <w:start w:val="1"/>
      <w:numFmt w:val="lowerLetter"/>
      <w:lvlText w:val="%8)"/>
      <w:lvlJc w:val="left"/>
      <w:pPr>
        <w:ind w:left="3296" w:hanging="420"/>
      </w:pPr>
    </w:lvl>
    <w:lvl w:ilvl="8" w:tplc="0409001B" w:tentative="1">
      <w:start w:val="1"/>
      <w:numFmt w:val="lowerRoman"/>
      <w:lvlText w:val="%9."/>
      <w:lvlJc w:val="right"/>
      <w:pPr>
        <w:ind w:left="3716" w:hanging="420"/>
      </w:pPr>
    </w:lvl>
  </w:abstractNum>
  <w:abstractNum w:abstractNumId="2">
    <w:nsid w:val="06A50B1F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A2081F"/>
    <w:multiLevelType w:val="hybridMultilevel"/>
    <w:tmpl w:val="7632BA84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4">
    <w:nsid w:val="159F2C1B"/>
    <w:multiLevelType w:val="hybridMultilevel"/>
    <w:tmpl w:val="679076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4F6910"/>
    <w:multiLevelType w:val="hybridMultilevel"/>
    <w:tmpl w:val="943064CE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6">
    <w:nsid w:val="21A733B0"/>
    <w:multiLevelType w:val="hybridMultilevel"/>
    <w:tmpl w:val="C6624F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6DC7308"/>
    <w:multiLevelType w:val="hybridMultilevel"/>
    <w:tmpl w:val="933CE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6A554A"/>
    <w:multiLevelType w:val="hybridMultilevel"/>
    <w:tmpl w:val="6F56C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66162D8"/>
    <w:multiLevelType w:val="hybridMultilevel"/>
    <w:tmpl w:val="E50CC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9C26EFB"/>
    <w:multiLevelType w:val="hybridMultilevel"/>
    <w:tmpl w:val="BA02751C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11">
    <w:nsid w:val="4D4E6C9E"/>
    <w:multiLevelType w:val="hybridMultilevel"/>
    <w:tmpl w:val="835256CE"/>
    <w:lvl w:ilvl="0" w:tplc="9F784702">
      <w:start w:val="8"/>
      <w:numFmt w:val="decimal"/>
      <w:lvlText w:val="%1、"/>
      <w:lvlJc w:val="left"/>
      <w:pPr>
        <w:ind w:left="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31B70A1"/>
    <w:multiLevelType w:val="hybridMultilevel"/>
    <w:tmpl w:val="1FC89DDC"/>
    <w:lvl w:ilvl="0" w:tplc="2ABA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4044AF0"/>
    <w:multiLevelType w:val="hybridMultilevel"/>
    <w:tmpl w:val="3AD8EA44"/>
    <w:lvl w:ilvl="0" w:tplc="E516170A">
      <w:start w:val="6"/>
      <w:numFmt w:val="japaneseCounting"/>
      <w:lvlText w:val="%1、"/>
      <w:lvlJc w:val="left"/>
      <w:pPr>
        <w:ind w:left="29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14">
    <w:nsid w:val="66B2122A"/>
    <w:multiLevelType w:val="hybridMultilevel"/>
    <w:tmpl w:val="F5A4227A"/>
    <w:lvl w:ilvl="0" w:tplc="A986FE92">
      <w:start w:val="1"/>
      <w:numFmt w:val="decimal"/>
      <w:lvlText w:val="%1、"/>
      <w:lvlJc w:val="left"/>
      <w:pPr>
        <w:ind w:left="7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96" w:hanging="420"/>
      </w:pPr>
    </w:lvl>
    <w:lvl w:ilvl="2" w:tplc="0409001B" w:tentative="1">
      <w:start w:val="1"/>
      <w:numFmt w:val="lowerRoman"/>
      <w:lvlText w:val="%3."/>
      <w:lvlJc w:val="right"/>
      <w:pPr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ind w:left="1736" w:hanging="420"/>
      </w:pPr>
    </w:lvl>
    <w:lvl w:ilvl="4" w:tplc="04090019" w:tentative="1">
      <w:start w:val="1"/>
      <w:numFmt w:val="lowerLetter"/>
      <w:lvlText w:val="%5)"/>
      <w:lvlJc w:val="left"/>
      <w:pPr>
        <w:ind w:left="2156" w:hanging="420"/>
      </w:pPr>
    </w:lvl>
    <w:lvl w:ilvl="5" w:tplc="0409001B" w:tentative="1">
      <w:start w:val="1"/>
      <w:numFmt w:val="lowerRoman"/>
      <w:lvlText w:val="%6."/>
      <w:lvlJc w:val="right"/>
      <w:pPr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ind w:left="2996" w:hanging="420"/>
      </w:pPr>
    </w:lvl>
    <w:lvl w:ilvl="7" w:tplc="04090019" w:tentative="1">
      <w:start w:val="1"/>
      <w:numFmt w:val="lowerLetter"/>
      <w:lvlText w:val="%8)"/>
      <w:lvlJc w:val="left"/>
      <w:pPr>
        <w:ind w:left="3416" w:hanging="420"/>
      </w:pPr>
    </w:lvl>
    <w:lvl w:ilvl="8" w:tplc="0409001B" w:tentative="1">
      <w:start w:val="1"/>
      <w:numFmt w:val="lowerRoman"/>
      <w:lvlText w:val="%9."/>
      <w:lvlJc w:val="right"/>
      <w:pPr>
        <w:ind w:left="3836" w:hanging="420"/>
      </w:pPr>
    </w:lvl>
  </w:abstractNum>
  <w:abstractNum w:abstractNumId="15">
    <w:nsid w:val="7D975C7D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A36ADD"/>
    <w:multiLevelType w:val="hybridMultilevel"/>
    <w:tmpl w:val="0E006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942F6F8">
      <w:start w:val="1"/>
      <w:numFmt w:val="decimal"/>
      <w:lvlText w:val="%2、"/>
      <w:lvlJc w:val="left"/>
      <w:pPr>
        <w:ind w:left="115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15"/>
  </w:num>
  <w:num w:numId="6">
    <w:abstractNumId w:val="2"/>
  </w:num>
  <w:num w:numId="7">
    <w:abstractNumId w:val="6"/>
  </w:num>
  <w:num w:numId="8">
    <w:abstractNumId w:val="16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9"/>
    <w:rsid w:val="000F6ED2"/>
    <w:rsid w:val="00120DAC"/>
    <w:rsid w:val="001418A2"/>
    <w:rsid w:val="001D003A"/>
    <w:rsid w:val="003050C6"/>
    <w:rsid w:val="00384709"/>
    <w:rsid w:val="003F524D"/>
    <w:rsid w:val="00594089"/>
    <w:rsid w:val="00687F5A"/>
    <w:rsid w:val="008549C3"/>
    <w:rsid w:val="008E701C"/>
    <w:rsid w:val="00993C61"/>
    <w:rsid w:val="00A26222"/>
    <w:rsid w:val="00B9724C"/>
    <w:rsid w:val="00BF1CF5"/>
    <w:rsid w:val="00BF6CDD"/>
    <w:rsid w:val="00C45AB6"/>
    <w:rsid w:val="00E154A2"/>
    <w:rsid w:val="00EE5E13"/>
    <w:rsid w:val="00F8354F"/>
    <w:rsid w:val="00F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00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03A"/>
    <w:rPr>
      <w:b/>
      <w:bCs/>
    </w:rPr>
  </w:style>
  <w:style w:type="paragraph" w:styleId="a4">
    <w:name w:val="Normal (Web)"/>
    <w:basedOn w:val="a"/>
    <w:uiPriority w:val="99"/>
    <w:semiHidden/>
    <w:unhideWhenUsed/>
    <w:rsid w:val="001D0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D003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154A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8549C3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99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93C6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9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3C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D00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03A"/>
    <w:rPr>
      <w:b/>
      <w:bCs/>
    </w:rPr>
  </w:style>
  <w:style w:type="paragraph" w:styleId="a4">
    <w:name w:val="Normal (Web)"/>
    <w:basedOn w:val="a"/>
    <w:uiPriority w:val="99"/>
    <w:semiHidden/>
    <w:unhideWhenUsed/>
    <w:rsid w:val="001D00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D003A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154A2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6">
    <w:name w:val="List Paragraph"/>
    <w:basedOn w:val="a"/>
    <w:uiPriority w:val="34"/>
    <w:qFormat/>
    <w:rsid w:val="008549C3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993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993C6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993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993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256">
              <w:marLeft w:val="0"/>
              <w:marRight w:val="0"/>
              <w:marTop w:val="75"/>
              <w:marBottom w:val="0"/>
              <w:divBdr>
                <w:top w:val="single" w:sz="18" w:space="0" w:color="00ABEA"/>
                <w:left w:val="single" w:sz="6" w:space="0" w:color="E1E3E6"/>
                <w:bottom w:val="single" w:sz="6" w:space="0" w:color="E1E3E6"/>
                <w:right w:val="single" w:sz="6" w:space="0" w:color="E1E3E6"/>
              </w:divBdr>
              <w:divsChild>
                <w:div w:id="432625997">
                  <w:marLeft w:val="13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4857">
              <w:marLeft w:val="0"/>
              <w:marRight w:val="0"/>
              <w:marTop w:val="75"/>
              <w:marBottom w:val="0"/>
              <w:divBdr>
                <w:top w:val="single" w:sz="18" w:space="0" w:color="00ABEA"/>
                <w:left w:val="single" w:sz="6" w:space="0" w:color="E1E3E6"/>
                <w:bottom w:val="single" w:sz="6" w:space="0" w:color="E1E3E6"/>
                <w:right w:val="single" w:sz="6" w:space="0" w:color="E1E3E6"/>
              </w:divBdr>
              <w:divsChild>
                <w:div w:id="560487150">
                  <w:marLeft w:val="13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花丽丽</dc:creator>
  <cp:lastModifiedBy>花丽丽</cp:lastModifiedBy>
  <cp:revision>10</cp:revision>
  <dcterms:created xsi:type="dcterms:W3CDTF">2019-11-25T02:55:00Z</dcterms:created>
  <dcterms:modified xsi:type="dcterms:W3CDTF">2019-11-25T08:24:00Z</dcterms:modified>
</cp:coreProperties>
</file>